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82" w:rsidRDefault="001E3582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1E3582" w:rsidRDefault="001E3582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1E3582" w:rsidRDefault="001E3582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  <w:proofErr w:type="spellEnd"/>
          </w:p>
        </w:tc>
      </w:tr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Mines, Oil and Gas</w:t>
            </w:r>
          </w:p>
        </w:tc>
      </w:tr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 Engineering</w:t>
            </w:r>
          </w:p>
        </w:tc>
      </w:tr>
    </w:tbl>
    <w:p w:rsidR="001E3582" w:rsidRDefault="001E3582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1E3582" w:rsidRPr="00333BFC" w:rsidRDefault="00585F74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85F74">
              <w:rPr>
                <w:rFonts w:ascii="Times New Roman" w:hAnsi="Times New Roman"/>
                <w:b/>
                <w:sz w:val="24"/>
                <w:szCs w:val="24"/>
              </w:rPr>
              <w:t>RISK ASSESSMENT IN THE MINING INDUSTRY</w:t>
            </w:r>
          </w:p>
        </w:tc>
      </w:tr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1E3582" w:rsidRPr="00333BFC" w:rsidRDefault="001E3582" w:rsidP="00585F7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MNIM</w:t>
            </w:r>
            <w:r w:rsidR="0016025D">
              <w:rPr>
                <w:rFonts w:ascii="Times New Roman" w:hAnsi="Times New Roman"/>
                <w:sz w:val="24"/>
                <w:szCs w:val="24"/>
                <w:lang w:val="en-GB"/>
              </w:rPr>
              <w:t>SA</w:t>
            </w:r>
            <w:r w:rsidR="00585F74">
              <w:rPr>
                <w:rFonts w:ascii="Times New Roman" w:hAnsi="Times New Roman"/>
                <w:sz w:val="24"/>
                <w:szCs w:val="24"/>
                <w:lang w:val="en-GB"/>
              </w:rPr>
              <w:t>816</w:t>
            </w:r>
          </w:p>
        </w:tc>
      </w:tr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IV (VII</w:t>
            </w:r>
            <w:r w:rsidR="00585F74">
              <w:rPr>
                <w:rFonts w:ascii="Times New Roman" w:hAnsi="Times New Roman"/>
                <w:sz w:val="24"/>
                <w:szCs w:val="24"/>
                <w:lang w:val="en-GB" w:eastAsia="zh-CN"/>
              </w:rPr>
              <w:t>I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1E3582" w:rsidRPr="00333BFC" w:rsidRDefault="00585F74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1D7B85">
              <w:rPr>
                <w:rFonts w:ascii="Times New Roman" w:hAnsi="Times New Roman"/>
                <w:sz w:val="24"/>
                <w:szCs w:val="24"/>
                <w:highlight w:val="yellow"/>
                <w:lang w:val="en-GB" w:eastAsia="zh-CN"/>
              </w:rPr>
              <w:t>50</w:t>
            </w:r>
            <w:r w:rsidR="001D7B85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 w:rsidR="001D7B85" w:rsidRPr="001D7B85">
              <w:rPr>
                <w:rFonts w:ascii="Times New Roman" w:hAnsi="Times New Roman"/>
                <w:color w:val="FF0000"/>
                <w:sz w:val="24"/>
                <w:szCs w:val="24"/>
                <w:lang w:val="en-GB" w:eastAsia="zh-CN"/>
              </w:rPr>
              <w:t>42</w:t>
            </w:r>
            <w:bookmarkStart w:id="0" w:name="_GoBack"/>
            <w:bookmarkEnd w:id="0"/>
          </w:p>
        </w:tc>
      </w:tr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1E3582" w:rsidRPr="00333BFC" w:rsidRDefault="00585F74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1E3582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1E3582" w:rsidRPr="00333BFC" w:rsidRDefault="001E35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1E3582" w:rsidRPr="00333BFC" w:rsidRDefault="00585F74" w:rsidP="00585F74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Lecturer.</w:t>
            </w:r>
            <w:r w:rsidR="001E3582"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POPESCU-STELEA</w:t>
            </w:r>
            <w:r w:rsidR="001E3582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Mihai</w:t>
            </w:r>
            <w:proofErr w:type="spellEnd"/>
          </w:p>
        </w:tc>
      </w:tr>
    </w:tbl>
    <w:p w:rsidR="001E3582" w:rsidRDefault="001E3582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1E3582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1E3582" w:rsidRPr="00333BFC" w:rsidRDefault="001E35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1E3582" w:rsidRPr="00333BFC" w:rsidRDefault="001E35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1E3582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1E3582" w:rsidRPr="00333BFC" w:rsidRDefault="001E3582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1E3582" w:rsidRPr="00A856D4" w:rsidRDefault="0016025D" w:rsidP="0075270C">
            <w:pPr>
              <w:spacing w:after="0"/>
              <w:rPr>
                <w:sz w:val="24"/>
                <w:szCs w:val="24"/>
              </w:rPr>
            </w:pPr>
            <w:r w:rsidRPr="0016025D">
              <w:rPr>
                <w:rFonts w:ascii="TimesNewRomanPSMT" w:hAnsi="TimesNewRomanPSMT"/>
                <w:color w:val="000000"/>
                <w:sz w:val="20"/>
                <w:szCs w:val="20"/>
              </w:rPr>
              <w:t>National and European legislation concerning occupational risk assessment</w:t>
            </w:r>
          </w:p>
        </w:tc>
      </w:tr>
      <w:tr w:rsidR="001E3582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1E3582" w:rsidRPr="00333BFC" w:rsidRDefault="001E3582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1E3582" w:rsidRDefault="0016025D" w:rsidP="0075270C">
            <w:pPr>
              <w:spacing w:after="0"/>
              <w:rPr>
                <w:sz w:val="24"/>
                <w:szCs w:val="24"/>
              </w:rPr>
            </w:pPr>
            <w:r w:rsidRPr="0016025D">
              <w:rPr>
                <w:rFonts w:ascii="TimesNewRomanPSMT" w:hAnsi="TimesNewRomanPSMT"/>
                <w:color w:val="000000"/>
                <w:sz w:val="20"/>
                <w:szCs w:val="20"/>
              </w:rPr>
              <w:t>The structure of risk factors for occupational accidents and diseases</w:t>
            </w:r>
          </w:p>
        </w:tc>
      </w:tr>
      <w:tr w:rsidR="001E3582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1E3582" w:rsidRPr="00333BFC" w:rsidRDefault="001E3582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1E3582" w:rsidRPr="00A856D4" w:rsidRDefault="0016025D" w:rsidP="0075270C">
            <w:pPr>
              <w:spacing w:after="0"/>
              <w:rPr>
                <w:sz w:val="24"/>
                <w:szCs w:val="24"/>
              </w:rPr>
            </w:pPr>
            <w:r w:rsidRPr="0016025D">
              <w:rPr>
                <w:rFonts w:ascii="TimesNewRomanPSMT" w:hAnsi="TimesNewRomanPSMT"/>
                <w:color w:val="000000"/>
                <w:sz w:val="20"/>
                <w:szCs w:val="20"/>
              </w:rPr>
              <w:t>Basic concepts. Acceptable risk. Analysis level required. Analysis methods (a priori and a posteriori deductive, inductive)</w:t>
            </w:r>
          </w:p>
        </w:tc>
      </w:tr>
      <w:tr w:rsidR="001E3582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1E3582" w:rsidRPr="00333BFC" w:rsidRDefault="001E3582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1E3582" w:rsidRPr="0075270C" w:rsidRDefault="0016025D" w:rsidP="0075270C">
            <w:pPr>
              <w:spacing w:after="0"/>
              <w:rPr>
                <w:sz w:val="24"/>
                <w:szCs w:val="24"/>
              </w:rPr>
            </w:pPr>
            <w:r w:rsidRPr="0016025D">
              <w:rPr>
                <w:rFonts w:ascii="TimesNewRomanPSMT" w:hAnsi="TimesNewRomanPSMT"/>
                <w:color w:val="000000"/>
                <w:sz w:val="20"/>
                <w:szCs w:val="20"/>
              </w:rPr>
              <w:t>The INCDPM method for occupational risk assessment in work microsystems. Principles, structure, tools and application mode</w:t>
            </w:r>
          </w:p>
        </w:tc>
      </w:tr>
      <w:tr w:rsidR="001E3582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1E3582" w:rsidRPr="00333BFC" w:rsidRDefault="001E3582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1E3582" w:rsidRPr="0016025D" w:rsidRDefault="0016025D" w:rsidP="007527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025D">
              <w:rPr>
                <w:rFonts w:ascii="Times New Roman" w:hAnsi="Times New Roman"/>
                <w:sz w:val="20"/>
                <w:szCs w:val="20"/>
              </w:rPr>
              <w:t>The A.P.M.R method for risk assessment of occupational injury and disease</w:t>
            </w:r>
          </w:p>
        </w:tc>
      </w:tr>
      <w:tr w:rsidR="001E3582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1E3582" w:rsidRPr="00333BFC" w:rsidRDefault="001E3582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1E3582" w:rsidRPr="0016025D" w:rsidRDefault="0016025D" w:rsidP="007527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025D">
              <w:rPr>
                <w:rFonts w:ascii="Times New Roman" w:hAnsi="Times New Roman"/>
                <w:sz w:val="20"/>
                <w:szCs w:val="20"/>
              </w:rPr>
              <w:t>Integrated methods for industrial risk analysis. LOPA, MOSAR, ARAMIS methods and butterfly-node method</w:t>
            </w:r>
          </w:p>
        </w:tc>
      </w:tr>
      <w:tr w:rsidR="001E3582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1E3582" w:rsidRPr="00333BFC" w:rsidRDefault="001E3582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1E3582" w:rsidRPr="0075270C" w:rsidRDefault="0016025D" w:rsidP="0075270C">
            <w:pPr>
              <w:spacing w:after="0"/>
              <w:rPr>
                <w:sz w:val="24"/>
                <w:szCs w:val="24"/>
              </w:rPr>
            </w:pPr>
            <w:r w:rsidRPr="0016025D">
              <w:rPr>
                <w:rFonts w:ascii="TimesNewRomanPSMT" w:hAnsi="TimesNewRomanPSMT"/>
                <w:color w:val="000000"/>
                <w:sz w:val="20"/>
                <w:szCs w:val="20"/>
                <w:lang w:val="ro-RO"/>
              </w:rPr>
              <w:t>Fault tree and events tree</w:t>
            </w:r>
            <w:r w:rsidRPr="0016025D">
              <w:rPr>
                <w:rFonts w:ascii="TimesNewRomanPSMT" w:hAnsi="TimesNewRomanPSMT"/>
                <w:color w:val="000000"/>
                <w:sz w:val="20"/>
                <w:szCs w:val="20"/>
              </w:rPr>
              <w:t>. The diagram method and space conditions method. Methods based on system ergonomics for risk assessment for health and safety of workers</w:t>
            </w:r>
          </w:p>
        </w:tc>
      </w:tr>
      <w:tr w:rsidR="001E3582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1E3582" w:rsidRPr="00333BFC" w:rsidRDefault="001E3582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1E3582" w:rsidRPr="0075270C" w:rsidRDefault="0016025D" w:rsidP="0075270C">
            <w:pPr>
              <w:spacing w:after="0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6025D">
              <w:rPr>
                <w:rFonts w:ascii="TimesNewRomanPSMT" w:hAnsi="TimesNewRomanPSMT"/>
                <w:color w:val="000000"/>
                <w:sz w:val="20"/>
                <w:szCs w:val="20"/>
              </w:rPr>
              <w:t>Ways to capitalize the results of occupational risk assessment in mining industry</w:t>
            </w:r>
          </w:p>
        </w:tc>
      </w:tr>
    </w:tbl>
    <w:p w:rsidR="001E3582" w:rsidRPr="00B812C5" w:rsidRDefault="001E3582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</w:p>
    <w:sectPr w:rsidR="001E3582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44" w:rsidRDefault="00477A44" w:rsidP="00846F41">
      <w:pPr>
        <w:spacing w:after="0" w:line="240" w:lineRule="auto"/>
      </w:pPr>
      <w:r>
        <w:separator/>
      </w:r>
    </w:p>
  </w:endnote>
  <w:endnote w:type="continuationSeparator" w:id="0">
    <w:p w:rsidR="00477A44" w:rsidRDefault="00477A4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82" w:rsidRDefault="0016025D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44" w:rsidRDefault="00477A44" w:rsidP="00846F41">
      <w:pPr>
        <w:spacing w:after="0" w:line="240" w:lineRule="auto"/>
      </w:pPr>
      <w:r>
        <w:separator/>
      </w:r>
    </w:p>
  </w:footnote>
  <w:footnote w:type="continuationSeparator" w:id="0">
    <w:p w:rsidR="00477A44" w:rsidRDefault="00477A4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82" w:rsidRDefault="001602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16025D"/>
    <w:rsid w:val="001844A1"/>
    <w:rsid w:val="001D7B85"/>
    <w:rsid w:val="001E3582"/>
    <w:rsid w:val="00333BFC"/>
    <w:rsid w:val="00394EED"/>
    <w:rsid w:val="00396012"/>
    <w:rsid w:val="00473537"/>
    <w:rsid w:val="00477A44"/>
    <w:rsid w:val="004D6C15"/>
    <w:rsid w:val="00507E0B"/>
    <w:rsid w:val="00562110"/>
    <w:rsid w:val="005654C5"/>
    <w:rsid w:val="00585F74"/>
    <w:rsid w:val="005B2D6A"/>
    <w:rsid w:val="005C5B8C"/>
    <w:rsid w:val="0061137D"/>
    <w:rsid w:val="0061284C"/>
    <w:rsid w:val="00623A40"/>
    <w:rsid w:val="0065339F"/>
    <w:rsid w:val="006C2C47"/>
    <w:rsid w:val="0075270C"/>
    <w:rsid w:val="007F77A9"/>
    <w:rsid w:val="00846F41"/>
    <w:rsid w:val="0090786B"/>
    <w:rsid w:val="00917D40"/>
    <w:rsid w:val="00956E2B"/>
    <w:rsid w:val="00A4288D"/>
    <w:rsid w:val="00A430E4"/>
    <w:rsid w:val="00A856D4"/>
    <w:rsid w:val="00B812C5"/>
    <w:rsid w:val="00B942D3"/>
    <w:rsid w:val="00BC5E5F"/>
    <w:rsid w:val="00BD002B"/>
    <w:rsid w:val="00C63F05"/>
    <w:rsid w:val="00C974D4"/>
    <w:rsid w:val="00CA4C4D"/>
    <w:rsid w:val="00CD4A57"/>
    <w:rsid w:val="00CD6806"/>
    <w:rsid w:val="00D075D9"/>
    <w:rsid w:val="00D113B1"/>
    <w:rsid w:val="00D22A1E"/>
    <w:rsid w:val="00D51F5B"/>
    <w:rsid w:val="00D57FF3"/>
    <w:rsid w:val="00D84061"/>
    <w:rsid w:val="00DA0BBE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PASDRU59756</cp:lastModifiedBy>
  <cp:revision>3</cp:revision>
  <cp:lastPrinted>2018-01-23T17:28:00Z</cp:lastPrinted>
  <dcterms:created xsi:type="dcterms:W3CDTF">2019-03-10T21:25:00Z</dcterms:created>
  <dcterms:modified xsi:type="dcterms:W3CDTF">2019-03-11T12:38:00Z</dcterms:modified>
</cp:coreProperties>
</file>